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B4A15" w14:textId="60CF5C57" w:rsidR="00197353" w:rsidRDefault="008321F0">
      <w:pPr>
        <w:pStyle w:val="Heading1"/>
      </w:pPr>
      <w:r>
        <w:rPr>
          <w:smallCaps/>
          <w:spacing w:val="-2"/>
        </w:rPr>
        <w:t>Fiddlers Green Manor</w:t>
      </w:r>
    </w:p>
    <w:p w14:paraId="7255F59F" w14:textId="77777777" w:rsidR="00197353" w:rsidRDefault="008D4C34">
      <w:pPr>
        <w:pStyle w:val="Heading2"/>
        <w:ind w:left="4" w:right="360"/>
        <w:jc w:val="center"/>
      </w:pPr>
      <w:r>
        <w:rPr>
          <w:spacing w:val="-2"/>
        </w:rPr>
        <w:t>MEDICAL</w:t>
      </w:r>
      <w:r>
        <w:rPr>
          <w:spacing w:val="-29"/>
        </w:rPr>
        <w:t xml:space="preserve"> </w:t>
      </w:r>
      <w:r>
        <w:rPr>
          <w:spacing w:val="-2"/>
        </w:rPr>
        <w:t>AID IN</w:t>
      </w:r>
      <w:r>
        <w:rPr>
          <w:spacing w:val="-1"/>
        </w:rPr>
        <w:t xml:space="preserve"> </w:t>
      </w:r>
      <w:r>
        <w:rPr>
          <w:spacing w:val="-2"/>
        </w:rPr>
        <w:t>DYING</w:t>
      </w:r>
      <w:r>
        <w:t xml:space="preserve"> </w:t>
      </w:r>
      <w:r>
        <w:rPr>
          <w:spacing w:val="-2"/>
        </w:rPr>
        <w:t>(MAID)</w:t>
      </w:r>
      <w:r>
        <w:rPr>
          <w:spacing w:val="-1"/>
        </w:rPr>
        <w:t xml:space="preserve"> </w:t>
      </w:r>
      <w:r>
        <w:rPr>
          <w:spacing w:val="-2"/>
        </w:rPr>
        <w:t>–</w:t>
      </w:r>
      <w:r>
        <w:t xml:space="preserve"> </w:t>
      </w:r>
      <w:r>
        <w:rPr>
          <w:spacing w:val="-2"/>
        </w:rPr>
        <w:t>FACILITY</w:t>
      </w:r>
      <w:r>
        <w:rPr>
          <w:spacing w:val="-8"/>
        </w:rPr>
        <w:t xml:space="preserve"> </w:t>
      </w:r>
      <w:r>
        <w:rPr>
          <w:spacing w:val="-2"/>
        </w:rPr>
        <w:t>NON-PARTICIPATION</w:t>
      </w:r>
      <w:r>
        <w:rPr>
          <w:spacing w:val="-1"/>
        </w:rPr>
        <w:t xml:space="preserve"> </w:t>
      </w:r>
      <w:r>
        <w:rPr>
          <w:spacing w:val="-2"/>
        </w:rPr>
        <w:t>NOTICE</w:t>
      </w:r>
    </w:p>
    <w:p w14:paraId="66BCC77A" w14:textId="77777777" w:rsidR="00197353" w:rsidRDefault="00197353">
      <w:pPr>
        <w:pStyle w:val="BodyText"/>
        <w:spacing w:before="130"/>
        <w:rPr>
          <w:b/>
        </w:rPr>
      </w:pPr>
    </w:p>
    <w:p w14:paraId="733D70C1" w14:textId="77777777" w:rsidR="00197353" w:rsidRDefault="008D4C34">
      <w:pPr>
        <w:pStyle w:val="BodyText"/>
        <w:spacing w:line="264" w:lineRule="auto"/>
        <w:ind w:right="362"/>
        <w:jc w:val="both"/>
      </w:pPr>
      <w:r>
        <w:t>New York State law permits certain eligible, mentally capable adults with a terminal illness or condition to request medication for Medical</w:t>
      </w:r>
      <w:r>
        <w:rPr>
          <w:spacing w:val="-13"/>
        </w:rPr>
        <w:t xml:space="preserve"> </w:t>
      </w:r>
      <w:r>
        <w:t>Aid in Dying ("MAID"), subject to the requirements and safeguards established by New York law.</w:t>
      </w:r>
    </w:p>
    <w:p w14:paraId="171B895D" w14:textId="77777777" w:rsidR="00197353" w:rsidRDefault="008D4C34">
      <w:pPr>
        <w:pStyle w:val="BodyText"/>
        <w:spacing w:before="239" w:line="264" w:lineRule="auto"/>
        <w:ind w:right="356"/>
        <w:jc w:val="both"/>
      </w:pPr>
      <w:r>
        <w:rPr>
          <w:b/>
        </w:rPr>
        <w:t xml:space="preserve">The Facility does not participate in Medical Aid in Dying. </w:t>
      </w:r>
      <w:r>
        <w:t>Consistent with the Facility's religious, ethical and institutional principles, the Facility and its staff do not participate in the clinical evaluation, prescribing, preparation, administration or self-administration of medication for purposes of MAID.</w:t>
      </w:r>
    </w:p>
    <w:p w14:paraId="167161F8" w14:textId="77777777" w:rsidR="00197353" w:rsidRDefault="008D4C34">
      <w:pPr>
        <w:pStyle w:val="BodyText"/>
        <w:spacing w:before="240" w:line="264" w:lineRule="auto"/>
        <w:ind w:right="355"/>
        <w:jc w:val="both"/>
      </w:pPr>
      <w:r>
        <w:t xml:space="preserve">The Facility's non-participation in MAID does </w:t>
      </w:r>
      <w:r>
        <w:rPr>
          <w:b/>
        </w:rPr>
        <w:t xml:space="preserve">not </w:t>
      </w:r>
      <w:r>
        <w:t>affect a resident's right to receive compassionate and medically appropriate care, including skilled nursing care, pain and symptom management, hospice and palliative care, comfort care, advance care planning, and other end-of-life care consistent with the resident's wishes and applicable law.</w:t>
      </w:r>
    </w:p>
    <w:p w14:paraId="16C82EE1" w14:textId="77777777" w:rsidR="00197353" w:rsidRDefault="008D4C34">
      <w:pPr>
        <w:pStyle w:val="BodyText"/>
        <w:spacing w:before="240" w:line="264" w:lineRule="auto"/>
        <w:ind w:right="356"/>
        <w:jc w:val="both"/>
      </w:pPr>
      <w:r>
        <w:t>If an eligible resident requests Medical</w:t>
      </w:r>
      <w:r>
        <w:rPr>
          <w:spacing w:val="-12"/>
        </w:rPr>
        <w:t xml:space="preserve"> </w:t>
      </w:r>
      <w:r>
        <w:t>Aid in Dying, the Facility will respect the resident's legal rights and comply with</w:t>
      </w:r>
      <w:r>
        <w:rPr>
          <w:spacing w:val="-1"/>
        </w:rPr>
        <w:t xml:space="preserve"> </w:t>
      </w:r>
      <w:r>
        <w:t>all obligations</w:t>
      </w:r>
      <w:r>
        <w:rPr>
          <w:spacing w:val="-1"/>
        </w:rPr>
        <w:t xml:space="preserve"> </w:t>
      </w:r>
      <w:r>
        <w:t>applicable to a non-participating nursing home under New York</w:t>
      </w:r>
      <w:r>
        <w:rPr>
          <w:spacing w:val="-3"/>
        </w:rPr>
        <w:t xml:space="preserve"> </w:t>
      </w:r>
      <w:r>
        <w:t>law.</w:t>
      </w:r>
      <w:r>
        <w:rPr>
          <w:spacing w:val="-6"/>
        </w:rPr>
        <w:t xml:space="preserve"> </w:t>
      </w:r>
      <w:r>
        <w:t>This</w:t>
      </w:r>
      <w:r>
        <w:rPr>
          <w:spacing w:val="-2"/>
        </w:rPr>
        <w:t xml:space="preserve"> </w:t>
      </w:r>
      <w:r>
        <w:t>includes, when</w:t>
      </w:r>
      <w:r>
        <w:rPr>
          <w:spacing w:val="-2"/>
        </w:rPr>
        <w:t xml:space="preserve"> </w:t>
      </w:r>
      <w:r>
        <w:t>required,</w:t>
      </w:r>
      <w:r>
        <w:rPr>
          <w:spacing w:val="-1"/>
        </w:rPr>
        <w:t xml:space="preserve"> </w:t>
      </w:r>
      <w:r>
        <w:t>accommodating</w:t>
      </w:r>
      <w:r>
        <w:rPr>
          <w:spacing w:val="-2"/>
        </w:rPr>
        <w:t xml:space="preserve"> </w:t>
      </w:r>
      <w:r>
        <w:t>the resident's</w:t>
      </w:r>
      <w:r>
        <w:rPr>
          <w:spacing w:val="-2"/>
        </w:rPr>
        <w:t xml:space="preserve"> </w:t>
      </w:r>
      <w:r>
        <w:t>prompt</w:t>
      </w:r>
      <w:r>
        <w:rPr>
          <w:spacing w:val="-2"/>
        </w:rPr>
        <w:t xml:space="preserve"> </w:t>
      </w:r>
      <w:r>
        <w:t>transfer</w:t>
      </w:r>
      <w:r>
        <w:rPr>
          <w:spacing w:val="-3"/>
        </w:rPr>
        <w:t xml:space="preserve"> </w:t>
      </w:r>
      <w:r>
        <w:t>to another reasonably accessible provider willing to support the resident’s request and providing relevant medical record information to the receiving provider upon request. This language closely tracks NYSDOH's specific direction to non-participating nursing homes.</w:t>
      </w:r>
    </w:p>
    <w:p w14:paraId="18BB21AB" w14:textId="77777777" w:rsidR="00197353" w:rsidRDefault="008D4C34">
      <w:pPr>
        <w:pStyle w:val="BodyText"/>
        <w:spacing w:before="241" w:line="264" w:lineRule="auto"/>
        <w:ind w:right="565"/>
      </w:pPr>
      <w:r>
        <w:t>Nothing</w:t>
      </w:r>
      <w:r>
        <w:rPr>
          <w:spacing w:val="-4"/>
        </w:rPr>
        <w:t xml:space="preserve"> </w:t>
      </w:r>
      <w:r>
        <w:t>in</w:t>
      </w:r>
      <w:r>
        <w:rPr>
          <w:spacing w:val="-4"/>
        </w:rPr>
        <w:t xml:space="preserve"> </w:t>
      </w:r>
      <w:r>
        <w:t>this</w:t>
      </w:r>
      <w:r>
        <w:rPr>
          <w:spacing w:val="-5"/>
        </w:rPr>
        <w:t xml:space="preserve"> </w:t>
      </w:r>
      <w:r>
        <w:t>notice</w:t>
      </w:r>
      <w:r>
        <w:rPr>
          <w:spacing w:val="-6"/>
        </w:rPr>
        <w:t xml:space="preserve"> </w:t>
      </w:r>
      <w:r>
        <w:t>is</w:t>
      </w:r>
      <w:r>
        <w:rPr>
          <w:spacing w:val="-5"/>
        </w:rPr>
        <w:t xml:space="preserve"> </w:t>
      </w:r>
      <w:r>
        <w:t>intended</w:t>
      </w:r>
      <w:r>
        <w:rPr>
          <w:spacing w:val="-4"/>
        </w:rPr>
        <w:t xml:space="preserve"> </w:t>
      </w:r>
      <w:r>
        <w:t>to</w:t>
      </w:r>
      <w:r>
        <w:rPr>
          <w:spacing w:val="-4"/>
        </w:rPr>
        <w:t xml:space="preserve"> </w:t>
      </w:r>
      <w:r>
        <w:t>interfere</w:t>
      </w:r>
      <w:r>
        <w:rPr>
          <w:spacing w:val="-6"/>
        </w:rPr>
        <w:t xml:space="preserve"> </w:t>
      </w:r>
      <w:r>
        <w:t>with</w:t>
      </w:r>
      <w:r>
        <w:rPr>
          <w:spacing w:val="-2"/>
        </w:rPr>
        <w:t xml:space="preserve"> </w:t>
      </w:r>
      <w:r>
        <w:t>a</w:t>
      </w:r>
      <w:r>
        <w:rPr>
          <w:spacing w:val="-5"/>
        </w:rPr>
        <w:t xml:space="preserve"> </w:t>
      </w:r>
      <w:r>
        <w:t>resident's</w:t>
      </w:r>
      <w:r>
        <w:rPr>
          <w:spacing w:val="-5"/>
        </w:rPr>
        <w:t xml:space="preserve"> </w:t>
      </w:r>
      <w:r>
        <w:t>rights</w:t>
      </w:r>
      <w:r>
        <w:rPr>
          <w:spacing w:val="-5"/>
        </w:rPr>
        <w:t xml:space="preserve"> </w:t>
      </w:r>
      <w:r>
        <w:t>under</w:t>
      </w:r>
      <w:r>
        <w:rPr>
          <w:spacing w:val="-3"/>
        </w:rPr>
        <w:t xml:space="preserve"> </w:t>
      </w:r>
      <w:r>
        <w:t>federal</w:t>
      </w:r>
      <w:r>
        <w:rPr>
          <w:spacing w:val="-4"/>
        </w:rPr>
        <w:t xml:space="preserve"> </w:t>
      </w:r>
      <w:r>
        <w:t>or</w:t>
      </w:r>
      <w:r>
        <w:rPr>
          <w:spacing w:val="-4"/>
        </w:rPr>
        <w:t xml:space="preserve"> </w:t>
      </w:r>
      <w:r>
        <w:t>New</w:t>
      </w:r>
      <w:r>
        <w:rPr>
          <w:spacing w:val="-12"/>
        </w:rPr>
        <w:t xml:space="preserve"> </w:t>
      </w:r>
      <w:r>
        <w:t>York State law, including the right to participate in care decisions, refuse medical treatment, execute advance directives, or receive hospice, palliative care, pain management and other appropriate end-of-life services.</w:t>
      </w:r>
    </w:p>
    <w:p w14:paraId="5E074BE0" w14:textId="77777777" w:rsidR="00197353" w:rsidRDefault="008D4C34">
      <w:pPr>
        <w:pStyle w:val="Heading2"/>
        <w:spacing w:before="240"/>
      </w:pPr>
      <w:r>
        <w:rPr>
          <w:spacing w:val="-2"/>
        </w:rPr>
        <w:t>ACKNOWLEDGMENT</w:t>
      </w:r>
    </w:p>
    <w:p w14:paraId="58F6B766" w14:textId="77777777" w:rsidR="00197353" w:rsidRDefault="00197353">
      <w:pPr>
        <w:pStyle w:val="BodyText"/>
        <w:spacing w:before="7"/>
        <w:rPr>
          <w:b/>
        </w:rPr>
      </w:pPr>
    </w:p>
    <w:p w14:paraId="0BE6BAE5" w14:textId="77777777" w:rsidR="00197353" w:rsidRDefault="008D4C34">
      <w:pPr>
        <w:pStyle w:val="BodyText"/>
        <w:spacing w:line="278" w:lineRule="auto"/>
        <w:ind w:right="169"/>
      </w:pPr>
      <w:r>
        <w:t>I</w:t>
      </w:r>
      <w:r>
        <w:rPr>
          <w:spacing w:val="-4"/>
        </w:rPr>
        <w:t xml:space="preserve"> </w:t>
      </w:r>
      <w:r>
        <w:t>acknowledge</w:t>
      </w:r>
      <w:r>
        <w:rPr>
          <w:spacing w:val="-4"/>
        </w:rPr>
        <w:t xml:space="preserve"> </w:t>
      </w:r>
      <w:r>
        <w:t>that</w:t>
      </w:r>
      <w:r>
        <w:rPr>
          <w:spacing w:val="-3"/>
        </w:rPr>
        <w:t xml:space="preserve"> </w:t>
      </w:r>
      <w:r>
        <w:t>I</w:t>
      </w:r>
      <w:r>
        <w:rPr>
          <w:spacing w:val="-4"/>
        </w:rPr>
        <w:t xml:space="preserve"> </w:t>
      </w:r>
      <w:r>
        <w:t>have</w:t>
      </w:r>
      <w:r>
        <w:rPr>
          <w:spacing w:val="-4"/>
        </w:rPr>
        <w:t xml:space="preserve"> </w:t>
      </w:r>
      <w:r>
        <w:t>been</w:t>
      </w:r>
      <w:r>
        <w:rPr>
          <w:spacing w:val="-3"/>
        </w:rPr>
        <w:t xml:space="preserve"> </w:t>
      </w:r>
      <w:r>
        <w:t>informed</w:t>
      </w:r>
      <w:r>
        <w:rPr>
          <w:spacing w:val="-3"/>
        </w:rPr>
        <w:t xml:space="preserve"> </w:t>
      </w:r>
      <w:r>
        <w:t>of</w:t>
      </w:r>
      <w:r>
        <w:rPr>
          <w:spacing w:val="-3"/>
        </w:rPr>
        <w:t xml:space="preserve"> </w:t>
      </w:r>
      <w:r>
        <w:t>the</w:t>
      </w:r>
      <w:r>
        <w:rPr>
          <w:spacing w:val="-5"/>
        </w:rPr>
        <w:t xml:space="preserve"> </w:t>
      </w:r>
      <w:r>
        <w:t>Facility's</w:t>
      </w:r>
      <w:r>
        <w:rPr>
          <w:spacing w:val="-4"/>
        </w:rPr>
        <w:t xml:space="preserve"> </w:t>
      </w:r>
      <w:r>
        <w:t>policy</w:t>
      </w:r>
      <w:r>
        <w:rPr>
          <w:spacing w:val="-3"/>
        </w:rPr>
        <w:t xml:space="preserve"> </w:t>
      </w:r>
      <w:r>
        <w:t>regarding</w:t>
      </w:r>
      <w:r>
        <w:rPr>
          <w:spacing w:val="-2"/>
        </w:rPr>
        <w:t xml:space="preserve"> </w:t>
      </w:r>
      <w:r>
        <w:t>Medical</w:t>
      </w:r>
      <w:r>
        <w:rPr>
          <w:spacing w:val="-15"/>
        </w:rPr>
        <w:t xml:space="preserve"> </w:t>
      </w:r>
      <w:r>
        <w:t>Aid</w:t>
      </w:r>
      <w:r>
        <w:rPr>
          <w:spacing w:val="-3"/>
        </w:rPr>
        <w:t xml:space="preserve"> </w:t>
      </w:r>
      <w:r>
        <w:t>in</w:t>
      </w:r>
      <w:r>
        <w:rPr>
          <w:spacing w:val="-3"/>
        </w:rPr>
        <w:t xml:space="preserve"> </w:t>
      </w:r>
      <w:r>
        <w:t>Dying and have received this notice as part of the admission process.</w:t>
      </w:r>
    </w:p>
    <w:p w14:paraId="2D9C99D1" w14:textId="77777777" w:rsidR="00197353" w:rsidRDefault="00197353">
      <w:pPr>
        <w:pStyle w:val="BodyText"/>
        <w:spacing w:before="83"/>
      </w:pPr>
    </w:p>
    <w:p w14:paraId="6BC5AA5C" w14:textId="77777777" w:rsidR="00197353" w:rsidRDefault="008D4C34">
      <w:pPr>
        <w:pStyle w:val="BodyText"/>
        <w:tabs>
          <w:tab w:val="left" w:pos="6423"/>
        </w:tabs>
      </w:pPr>
      <w:r>
        <w:t xml:space="preserve">Resident (Print Name): </w:t>
      </w:r>
      <w:r>
        <w:rPr>
          <w:u w:val="single"/>
        </w:rPr>
        <w:tab/>
      </w:r>
    </w:p>
    <w:p w14:paraId="1925778C" w14:textId="77777777" w:rsidR="00197353" w:rsidRDefault="00197353">
      <w:pPr>
        <w:pStyle w:val="BodyText"/>
        <w:spacing w:before="127"/>
      </w:pPr>
    </w:p>
    <w:p w14:paraId="4D67ED88" w14:textId="77777777" w:rsidR="00197353" w:rsidRDefault="008D4C34">
      <w:pPr>
        <w:pStyle w:val="BodyText"/>
        <w:tabs>
          <w:tab w:val="left" w:pos="1440"/>
          <w:tab w:val="left" w:pos="5816"/>
          <w:tab w:val="left" w:pos="6481"/>
          <w:tab w:val="left" w:pos="9156"/>
        </w:tabs>
      </w:pPr>
      <w:r>
        <w:rPr>
          <w:spacing w:val="-2"/>
        </w:rPr>
        <w:t>Signature:</w:t>
      </w:r>
      <w:r>
        <w:tab/>
      </w:r>
      <w:r>
        <w:rPr>
          <w:u w:val="single"/>
        </w:rPr>
        <w:tab/>
      </w:r>
      <w:r>
        <w:tab/>
        <w:t xml:space="preserve">Date: </w:t>
      </w:r>
      <w:r>
        <w:rPr>
          <w:u w:val="single"/>
        </w:rPr>
        <w:tab/>
      </w:r>
    </w:p>
    <w:p w14:paraId="271052AC" w14:textId="77777777" w:rsidR="00197353" w:rsidRDefault="00197353">
      <w:pPr>
        <w:pStyle w:val="BodyText"/>
        <w:spacing w:before="127"/>
      </w:pPr>
    </w:p>
    <w:p w14:paraId="38406946" w14:textId="77777777" w:rsidR="00197353" w:rsidRDefault="008D4C34">
      <w:pPr>
        <w:pStyle w:val="BodyText"/>
        <w:tabs>
          <w:tab w:val="left" w:pos="5883"/>
          <w:tab w:val="left" w:pos="6481"/>
          <w:tab w:val="left" w:pos="9156"/>
        </w:tabs>
        <w:spacing w:before="1"/>
      </w:pPr>
      <w:r>
        <w:t xml:space="preserve">Facility Representative: </w:t>
      </w:r>
      <w:r>
        <w:rPr>
          <w:u w:val="single"/>
        </w:rPr>
        <w:tab/>
      </w:r>
      <w:r>
        <w:tab/>
        <w:t xml:space="preserve">Date: </w:t>
      </w:r>
      <w:r>
        <w:rPr>
          <w:u w:val="single"/>
        </w:rPr>
        <w:tab/>
      </w:r>
    </w:p>
    <w:sectPr w:rsidR="00197353">
      <w:type w:val="continuous"/>
      <w:pgSz w:w="12240" w:h="15840"/>
      <w:pgMar w:top="138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97353"/>
    <w:rsid w:val="00197353"/>
    <w:rsid w:val="003A356E"/>
    <w:rsid w:val="004A5E45"/>
    <w:rsid w:val="007533B1"/>
    <w:rsid w:val="008321F0"/>
    <w:rsid w:val="00CA7F67"/>
    <w:rsid w:val="00F94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A2BF9"/>
  <w15:docId w15:val="{5BF5138E-6B1D-4729-B1FD-3FE051C5B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right="360"/>
      <w:jc w:val="center"/>
      <w:outlineLvl w:val="0"/>
    </w:pPr>
    <w:rPr>
      <w:b/>
      <w:bCs/>
      <w:sz w:val="28"/>
      <w:szCs w:val="28"/>
    </w:rPr>
  </w:style>
  <w:style w:type="paragraph" w:styleId="Heading2">
    <w:name w:val="heading 2"/>
    <w:basedOn w:val="Normal"/>
    <w:uiPriority w:val="9"/>
    <w:unhideWhenUsed/>
    <w:qFormat/>
    <w:pPr>
      <w:spacing w:before="21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Wannemacher, Kathleen</cp:lastModifiedBy>
  <cp:revision>3</cp:revision>
  <dcterms:created xsi:type="dcterms:W3CDTF">2026-09-11T15:54:00Z</dcterms:created>
  <dcterms:modified xsi:type="dcterms:W3CDTF">2026-09-11T15:54:00Z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Microsoft® Word for Microsoft 365</vt:lpwstr>
  </property>
  <property fmtid="{D5CDD505-2E9C-101B-9397-08002B2CF9AE}" pid="4" name="LastSaved">
    <vt:filetime>2026-09-11T00:00:00Z</vt:filetime>
  </property>
  <property fmtid="{D5CDD505-2E9C-101B-9397-08002B2CF9AE}" pid="5" name="Producer">
    <vt:lpwstr>Microsoft® Word for Microsoft 365</vt:lpwstr>
  </property>
</Properties>
</file>